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5A02C" w14:textId="5E6E58F0" w:rsidR="000676D2" w:rsidRDefault="00560110" w:rsidP="006D1933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7D4AA0">
        <w:rPr>
          <w:i/>
          <w:noProof/>
        </w:rPr>
        <w:drawing>
          <wp:anchor distT="0" distB="0" distL="114300" distR="114300" simplePos="0" relativeHeight="251676160" behindDoc="1" locked="0" layoutInCell="1" allowOverlap="1" wp14:anchorId="02AE054E" wp14:editId="2EA91FBE">
            <wp:simplePos x="0" y="0"/>
            <wp:positionH relativeFrom="column">
              <wp:posOffset>-593090</wp:posOffset>
            </wp:positionH>
            <wp:positionV relativeFrom="paragraph">
              <wp:posOffset>203200</wp:posOffset>
            </wp:positionV>
            <wp:extent cx="6518275" cy="810895"/>
            <wp:effectExtent l="0" t="0" r="0" b="8255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2"/>
                    <a:stretch/>
                  </pic:blipFill>
                  <pic:spPr>
                    <a:xfrm>
                      <a:off x="0" y="0"/>
                      <a:ext cx="651827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F491A" w14:textId="1B6DCD6C" w:rsidR="006D1933" w:rsidRPr="007D4AA0" w:rsidRDefault="00BD71DB" w:rsidP="00560110">
      <w:pPr>
        <w:spacing w:after="0" w:line="240" w:lineRule="auto"/>
        <w:ind w:left="720"/>
        <w:rPr>
          <w:rFonts w:asciiTheme="majorHAnsi" w:hAnsiTheme="majorHAnsi" w:cstheme="majorHAnsi"/>
          <w:b/>
          <w:sz w:val="32"/>
        </w:rPr>
      </w:pPr>
      <w:r w:rsidRPr="00380F1A">
        <w:rPr>
          <w:rFonts w:asciiTheme="majorHAnsi" w:hAnsiTheme="majorHAnsi" w:cstheme="majorHAnsi"/>
          <w:b/>
          <w:sz w:val="32"/>
        </w:rPr>
        <w:t xml:space="preserve">Stand Out or Fall Flat: </w:t>
      </w:r>
      <w:r w:rsidR="006D1933" w:rsidRPr="00380F1A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Many HR Professionals Seek Onboarding Improvements to Increase </w:t>
      </w:r>
      <w:r w:rsidR="00560110" w:rsidRPr="00380F1A">
        <w:rPr>
          <w:rFonts w:asciiTheme="majorHAnsi" w:hAnsiTheme="majorHAnsi" w:cstheme="majorHAnsi"/>
          <w:b/>
          <w:color w:val="808080" w:themeColor="background1" w:themeShade="80"/>
          <w:sz w:val="32"/>
        </w:rPr>
        <w:t>Productivity</w:t>
      </w:r>
      <w:r w:rsidR="006D1933" w:rsidRPr="00380F1A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and Engagement</w:t>
      </w:r>
    </w:p>
    <w:p w14:paraId="50387FA2" w14:textId="77777777" w:rsidR="007D4AA0" w:rsidRDefault="007D4AA0" w:rsidP="007D4AA0">
      <w:pPr>
        <w:spacing w:after="0"/>
        <w:jc w:val="right"/>
        <w:rPr>
          <w:i/>
        </w:rPr>
      </w:pPr>
    </w:p>
    <w:p w14:paraId="2134D970" w14:textId="1CEC9316" w:rsidR="007D4AA0" w:rsidRPr="007D4AA0" w:rsidRDefault="00560110" w:rsidP="00560110">
      <w:pPr>
        <w:jc w:val="right"/>
        <w:rPr>
          <w:i/>
        </w:rPr>
      </w:pPr>
      <w:r>
        <w:rPr>
          <w:i/>
        </w:rPr>
        <w:t>May 24</w:t>
      </w:r>
      <w:r w:rsidR="007D4AA0" w:rsidRPr="007D4AA0">
        <w:rPr>
          <w:i/>
        </w:rPr>
        <w:t>, 2017</w:t>
      </w:r>
    </w:p>
    <w:p w14:paraId="7CF2F5FB" w14:textId="3DDD2EB2" w:rsidR="000A5760" w:rsidRDefault="007D4AA0" w:rsidP="007D4AA0">
      <w:pPr>
        <w:jc w:val="both"/>
      </w:pPr>
      <w:r>
        <w:rPr>
          <w:b/>
          <w:i/>
          <w:color w:val="0070C0"/>
          <w:sz w:val="28"/>
        </w:rPr>
        <w:t>Does your onboarding program</w:t>
      </w:r>
      <w:r w:rsidR="000A5760" w:rsidRPr="000676D2">
        <w:rPr>
          <w:b/>
          <w:i/>
          <w:color w:val="0070C0"/>
          <w:sz w:val="28"/>
        </w:rPr>
        <w:t xml:space="preserve"> have what it takes to connect with </w:t>
      </w:r>
      <w:r w:rsidR="00BD5334">
        <w:rPr>
          <w:b/>
          <w:i/>
          <w:color w:val="0070C0"/>
          <w:sz w:val="28"/>
        </w:rPr>
        <w:t>new hires</w:t>
      </w:r>
      <w:r w:rsidR="000A5760" w:rsidRPr="000676D2">
        <w:rPr>
          <w:b/>
          <w:i/>
          <w:color w:val="0070C0"/>
          <w:sz w:val="28"/>
        </w:rPr>
        <w:t>?</w:t>
      </w:r>
      <w:r w:rsidR="000A5760" w:rsidRPr="000676D2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0A5760">
        <w:t xml:space="preserve">Based on feedback </w:t>
      </w:r>
      <w:r w:rsidR="00BD71DB">
        <w:t xml:space="preserve">from the Gulf Coast Symposium on HR in Houston </w:t>
      </w:r>
      <w:r w:rsidR="00BD71DB" w:rsidRPr="00560110">
        <w:t>Texas</w:t>
      </w:r>
      <w:r w:rsidR="000A5760" w:rsidRPr="00560110">
        <w:t xml:space="preserve">, </w:t>
      </w:r>
      <w:r w:rsidRPr="00560110">
        <w:t xml:space="preserve">many </w:t>
      </w:r>
      <w:r w:rsidR="000A5760" w:rsidRPr="00560110">
        <w:t xml:space="preserve">organizations </w:t>
      </w:r>
      <w:r w:rsidR="006D1933" w:rsidRPr="00560110">
        <w:t>continue to look</w:t>
      </w:r>
      <w:r w:rsidR="000A5760" w:rsidRPr="00560110">
        <w:t xml:space="preserve"> for effective ways to ensure their onboarding practices meet the expectations and needs of new employees.</w:t>
      </w:r>
    </w:p>
    <w:p w14:paraId="654F58FA" w14:textId="4DC21615" w:rsidR="00BD5334" w:rsidRDefault="00BD71DB" w:rsidP="007D4AA0">
      <w:pPr>
        <w:jc w:val="both"/>
      </w:pPr>
      <w:r>
        <w:t>Erika Lamont, Managing Director, and Jennifer Foster, Director, Client Services, presented to o</w:t>
      </w:r>
      <w:r w:rsidR="000A5760">
        <w:t xml:space="preserve">ver </w:t>
      </w:r>
      <w:r w:rsidR="000A5760" w:rsidRPr="00244AB8">
        <w:t>75</w:t>
      </w:r>
      <w:r w:rsidR="000A5760">
        <w:t xml:space="preserve"> HR professionals </w:t>
      </w:r>
      <w:r>
        <w:t xml:space="preserve">in two sessions of </w:t>
      </w:r>
      <w:r w:rsidR="000A5760">
        <w:t>“</w:t>
      </w:r>
      <w:r w:rsidRPr="00BD71DB">
        <w:t>Stand Out or Fall Flat: Onboarding Success Matters for New Leaders</w:t>
      </w:r>
      <w:r w:rsidR="000A5760">
        <w:t xml:space="preserve">,” </w:t>
      </w:r>
      <w:r w:rsidR="00560110">
        <w:t>on May 12</w:t>
      </w:r>
      <w:r>
        <w:t xml:space="preserve">, 2017.  Key takeaways from the presentation were: </w:t>
      </w:r>
    </w:p>
    <w:p w14:paraId="67E07BF4" w14:textId="3B4FB7F8" w:rsidR="00BD71DB" w:rsidRPr="00BD71DB" w:rsidRDefault="00BD71DB" w:rsidP="00BD71DB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BD71DB">
        <w:rPr>
          <w:i/>
          <w:sz w:val="24"/>
        </w:rPr>
        <w:t xml:space="preserve">Definition </w:t>
      </w:r>
      <w:r w:rsidR="00560110">
        <w:rPr>
          <w:i/>
          <w:sz w:val="24"/>
        </w:rPr>
        <w:t xml:space="preserve">of, </w:t>
      </w:r>
      <w:r w:rsidRPr="00BD71DB">
        <w:rPr>
          <w:i/>
          <w:sz w:val="24"/>
        </w:rPr>
        <w:t>and building the business case</w:t>
      </w:r>
      <w:r>
        <w:rPr>
          <w:i/>
          <w:sz w:val="24"/>
        </w:rPr>
        <w:t xml:space="preserve"> for</w:t>
      </w:r>
      <w:r w:rsidR="0056011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560110">
        <w:rPr>
          <w:i/>
          <w:sz w:val="24"/>
        </w:rPr>
        <w:t xml:space="preserve">leadership </w:t>
      </w:r>
      <w:r>
        <w:rPr>
          <w:i/>
          <w:sz w:val="24"/>
        </w:rPr>
        <w:t>onboarding</w:t>
      </w:r>
    </w:p>
    <w:p w14:paraId="2A001C1B" w14:textId="77777777" w:rsidR="00BD71DB" w:rsidRPr="00BD71DB" w:rsidRDefault="00BD71DB" w:rsidP="00BD71DB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BD71DB">
        <w:rPr>
          <w:i/>
          <w:sz w:val="24"/>
        </w:rPr>
        <w:t>Top 5 mistakes new leaders make &amp; why they fail</w:t>
      </w:r>
    </w:p>
    <w:p w14:paraId="6142F0D4" w14:textId="77777777" w:rsidR="00BD71DB" w:rsidRPr="00BD71DB" w:rsidRDefault="00BD71DB" w:rsidP="00BD71DB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BD71DB">
        <w:rPr>
          <w:i/>
          <w:sz w:val="24"/>
        </w:rPr>
        <w:t>Learn strategies for better engaging new leaders</w:t>
      </w:r>
    </w:p>
    <w:p w14:paraId="1B45BFD8" w14:textId="3400B5C5" w:rsidR="00BD71DB" w:rsidRPr="00BD71DB" w:rsidRDefault="00BD71DB" w:rsidP="00BD71DB">
      <w:pPr>
        <w:pStyle w:val="ListParagraph"/>
        <w:numPr>
          <w:ilvl w:val="0"/>
          <w:numId w:val="2"/>
        </w:numPr>
        <w:jc w:val="both"/>
        <w:rPr>
          <w:i/>
          <w:sz w:val="24"/>
        </w:rPr>
      </w:pPr>
      <w:r w:rsidRPr="00BD71DB">
        <w:rPr>
          <w:i/>
          <w:sz w:val="24"/>
        </w:rPr>
        <w:t>Learn what to measure and how to demonstrate ROI</w:t>
      </w:r>
      <w:r>
        <w:rPr>
          <w:i/>
          <w:sz w:val="24"/>
        </w:rPr>
        <w:t xml:space="preserve"> for your onboarding program</w:t>
      </w:r>
    </w:p>
    <w:p w14:paraId="0FD38F2E" w14:textId="4F16FC94" w:rsidR="000A5760" w:rsidRDefault="000A5760" w:rsidP="00D31C02">
      <w:pPr>
        <w:spacing w:after="0"/>
        <w:jc w:val="both"/>
      </w:pPr>
      <w:r>
        <w:t xml:space="preserve">The presentation included several real-time feedback polls to assess the current state of onboarding at participants’ organizations and help CTD tailor its content delivery.  </w:t>
      </w:r>
      <w:r w:rsidR="007D4AA0">
        <w:t xml:space="preserve">The following charts outline the feedback </w:t>
      </w:r>
      <w:r w:rsidR="00560110">
        <w:t>they</w:t>
      </w:r>
      <w:r w:rsidR="007D4AA0">
        <w:t xml:space="preserve"> received during the session.</w:t>
      </w:r>
      <w:r w:rsidR="00F959EB">
        <w:rPr>
          <w:rStyle w:val="FootnoteReference"/>
        </w:rPr>
        <w:footnoteReference w:id="1"/>
      </w:r>
    </w:p>
    <w:p w14:paraId="29427DAD" w14:textId="77777777" w:rsidR="00B06D46" w:rsidRPr="002229CD" w:rsidRDefault="00B06D46" w:rsidP="00B06D46">
      <w:pPr>
        <w:spacing w:after="0"/>
        <w:rPr>
          <w:b/>
          <w:sz w:val="12"/>
        </w:rPr>
      </w:pPr>
    </w:p>
    <w:p w14:paraId="12FA8DAC" w14:textId="40F0444E" w:rsidR="007D4AA0" w:rsidRPr="007D4AA0" w:rsidRDefault="00BD71DB" w:rsidP="00BD71DB">
      <w:pPr>
        <w:spacing w:after="0"/>
        <w:ind w:right="-450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What do you think </w:t>
      </w:r>
      <w:r w:rsidRPr="00BD71DB">
        <w:rPr>
          <w:b/>
          <w:color w:val="0070C0"/>
          <w:sz w:val="28"/>
        </w:rPr>
        <w:t>are the most important measures of your leadership onboarding program</w:t>
      </w:r>
      <w:r w:rsidR="007D4AA0" w:rsidRPr="007D4AA0">
        <w:rPr>
          <w:b/>
          <w:color w:val="0070C0"/>
          <w:sz w:val="28"/>
        </w:rPr>
        <w:t>?</w:t>
      </w:r>
    </w:p>
    <w:p w14:paraId="00432B03" w14:textId="649BFAB4" w:rsidR="00BD71DB" w:rsidRDefault="00F959EB" w:rsidP="007D4AA0">
      <w:pPr>
        <w:spacing w:before="120" w:after="0" w:line="240" w:lineRule="auto"/>
        <w:jc w:val="both"/>
        <w:rPr>
          <w:rFonts w:eastAsia="Times New Roman" w:cs="Times New Roman"/>
          <w:szCs w:val="24"/>
        </w:rPr>
      </w:pPr>
      <w:r w:rsidRPr="00BD71DB">
        <w:rPr>
          <w:b/>
          <w:noProof/>
          <w:color w:val="0070C0"/>
          <w:sz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E73BBD0" wp14:editId="37A04F7A">
                <wp:simplePos x="0" y="0"/>
                <wp:positionH relativeFrom="margin">
                  <wp:posOffset>5601335</wp:posOffset>
                </wp:positionH>
                <wp:positionV relativeFrom="paragraph">
                  <wp:posOffset>1844675</wp:posOffset>
                </wp:positionV>
                <wp:extent cx="504825" cy="2476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AE80" w14:textId="73D4589E" w:rsidR="006D1933" w:rsidRPr="0012741F" w:rsidRDefault="006D1933" w:rsidP="006D1933">
                            <w:pPr>
                              <w:rPr>
                                <w:sz w:val="16"/>
                              </w:rPr>
                            </w:pPr>
                            <w:r w:rsidRPr="0012741F">
                              <w:rPr>
                                <w:sz w:val="16"/>
                              </w:rPr>
                              <w:t>N=</w:t>
                            </w:r>
                            <w:r w:rsidR="00BD71DB">
                              <w:rPr>
                                <w:sz w:val="16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73B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05pt;margin-top:145.25pt;width:39.75pt;height:19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" stroked="f">
                <v:textbox>
                  <w:txbxContent>
                    <w:p w14:paraId="4F64AE80" w14:textId="73D4589E" w:rsidR="006D1933" w:rsidRPr="0012741F" w:rsidRDefault="006D1933" w:rsidP="006D1933">
                      <w:pPr>
                        <w:rPr>
                          <w:sz w:val="16"/>
                        </w:rPr>
                      </w:pPr>
                      <w:r w:rsidRPr="0012741F">
                        <w:rPr>
                          <w:sz w:val="16"/>
                        </w:rPr>
                        <w:t>N=</w:t>
                      </w:r>
                      <w:r w:rsidR="00BD71DB">
                        <w:rPr>
                          <w:sz w:val="16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1DB">
        <w:rPr>
          <w:noProof/>
        </w:rPr>
        <w:drawing>
          <wp:inline distT="0" distB="0" distL="0" distR="0" wp14:anchorId="4C7DA1C9" wp14:editId="051FC4B7">
            <wp:extent cx="6184900" cy="2082800"/>
            <wp:effectExtent l="0" t="0" r="6350" b="1270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26C498-B63D-4BC5-8741-B743CC84F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873FC3" w14:textId="28EBD6C4" w:rsidR="006D1933" w:rsidRPr="00463DC7" w:rsidRDefault="006D1933" w:rsidP="007D4AA0">
      <w:pPr>
        <w:spacing w:before="120"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HR professionals </w:t>
      </w:r>
      <w:r w:rsidR="00BD5334">
        <w:rPr>
          <w:rFonts w:eastAsia="Times New Roman" w:cs="Times New Roman"/>
          <w:szCs w:val="24"/>
        </w:rPr>
        <w:t xml:space="preserve">in attendance </w:t>
      </w:r>
      <w:r>
        <w:rPr>
          <w:rFonts w:eastAsia="Times New Roman" w:cs="Times New Roman"/>
          <w:szCs w:val="24"/>
        </w:rPr>
        <w:t xml:space="preserve">were most </w:t>
      </w:r>
      <w:r w:rsidR="00F959EB">
        <w:rPr>
          <w:rFonts w:eastAsia="Times New Roman" w:cs="Times New Roman"/>
          <w:szCs w:val="24"/>
        </w:rPr>
        <w:t xml:space="preserve">interested in boosting new hire’s </w:t>
      </w:r>
      <w:r w:rsidR="00F959EB" w:rsidRPr="00F959EB">
        <w:rPr>
          <w:rFonts w:eastAsia="Times New Roman" w:cs="Times New Roman"/>
          <w:b/>
          <w:i/>
          <w:szCs w:val="24"/>
        </w:rPr>
        <w:t>productivity</w:t>
      </w:r>
      <w:r w:rsidR="00F959EB">
        <w:rPr>
          <w:rFonts w:eastAsia="Times New Roman" w:cs="Times New Roman"/>
          <w:szCs w:val="24"/>
        </w:rPr>
        <w:t xml:space="preserve"> and </w:t>
      </w:r>
      <w:r w:rsidR="00F959EB" w:rsidRPr="00F959EB">
        <w:rPr>
          <w:rFonts w:eastAsia="Times New Roman" w:cs="Times New Roman"/>
          <w:b/>
          <w:i/>
          <w:szCs w:val="24"/>
        </w:rPr>
        <w:t>e</w:t>
      </w:r>
      <w:r w:rsidR="00F959EB">
        <w:rPr>
          <w:rFonts w:eastAsia="Times New Roman" w:cs="Times New Roman"/>
          <w:b/>
          <w:i/>
          <w:szCs w:val="24"/>
        </w:rPr>
        <w:t>mployee e</w:t>
      </w:r>
      <w:r w:rsidR="00F959EB" w:rsidRPr="00F959EB">
        <w:rPr>
          <w:rFonts w:eastAsia="Times New Roman" w:cs="Times New Roman"/>
          <w:b/>
          <w:i/>
          <w:szCs w:val="24"/>
        </w:rPr>
        <w:t>ngagement</w:t>
      </w:r>
      <w:r w:rsidR="00F959EB">
        <w:rPr>
          <w:rFonts w:eastAsia="Times New Roman" w:cs="Times New Roman"/>
          <w:szCs w:val="24"/>
        </w:rPr>
        <w:t xml:space="preserve">, followed by team and leader </w:t>
      </w:r>
      <w:r w:rsidR="00F959EB" w:rsidRPr="00F959EB">
        <w:rPr>
          <w:rFonts w:eastAsia="Times New Roman" w:cs="Times New Roman"/>
          <w:b/>
          <w:i/>
          <w:szCs w:val="24"/>
        </w:rPr>
        <w:t>retention</w:t>
      </w:r>
      <w:r w:rsidR="00F959EB">
        <w:rPr>
          <w:rFonts w:eastAsia="Times New Roman" w:cs="Times New Roman"/>
          <w:szCs w:val="24"/>
        </w:rPr>
        <w:t xml:space="preserve">.  </w:t>
      </w:r>
    </w:p>
    <w:p w14:paraId="19602423" w14:textId="45525868" w:rsidR="006D1933" w:rsidRDefault="006D1933" w:rsidP="006D1933">
      <w:pPr>
        <w:jc w:val="center"/>
        <w:rPr>
          <w:rFonts w:eastAsia="Times New Roman" w:cs="Times New Roman"/>
          <w:b/>
          <w:sz w:val="20"/>
          <w:szCs w:val="24"/>
          <w:u w:val="single"/>
        </w:rPr>
      </w:pPr>
    </w:p>
    <w:p w14:paraId="56FBF3DC" w14:textId="575F1765" w:rsidR="00F959EB" w:rsidRDefault="00F959EB" w:rsidP="007D4AA0">
      <w:pPr>
        <w:rPr>
          <w:b/>
          <w:color w:val="0070C0"/>
          <w:sz w:val="28"/>
        </w:rPr>
      </w:pPr>
      <w:r w:rsidRPr="00F959EB">
        <w:rPr>
          <w:b/>
          <w:color w:val="0070C0"/>
          <w:sz w:val="28"/>
        </w:rPr>
        <w:lastRenderedPageBreak/>
        <w:t>What is the biggest onboarding challenge that your new leaders face?</w:t>
      </w:r>
    </w:p>
    <w:p w14:paraId="761165A7" w14:textId="67B76DDE" w:rsidR="00F959EB" w:rsidRDefault="00F959EB" w:rsidP="007D4AA0">
      <w:pPr>
        <w:rPr>
          <w:b/>
          <w:color w:val="0070C0"/>
          <w:sz w:val="28"/>
        </w:rPr>
      </w:pPr>
      <w:r w:rsidRPr="00BD71DB">
        <w:rPr>
          <w:b/>
          <w:noProof/>
          <w:color w:val="0070C0"/>
          <w:sz w:val="2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0D924CF" wp14:editId="281400DA">
                <wp:simplePos x="0" y="0"/>
                <wp:positionH relativeFrom="margin">
                  <wp:posOffset>5561965</wp:posOffset>
                </wp:positionH>
                <wp:positionV relativeFrom="paragraph">
                  <wp:posOffset>1468120</wp:posOffset>
                </wp:positionV>
                <wp:extent cx="504825" cy="2476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1BC6" w14:textId="496A9E7A" w:rsidR="00F959EB" w:rsidRPr="0012741F" w:rsidRDefault="00F959EB" w:rsidP="00F959EB">
                            <w:pPr>
                              <w:rPr>
                                <w:sz w:val="16"/>
                              </w:rPr>
                            </w:pPr>
                            <w:r w:rsidRPr="0012741F">
                              <w:rPr>
                                <w:sz w:val="16"/>
                              </w:rPr>
                              <w:t>N=</w:t>
                            </w:r>
                            <w:r w:rsidR="00560110">
                              <w:rPr>
                                <w:sz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924CF" id="_x0000_s1027" type="#_x0000_t202" style="position:absolute;margin-left:437.95pt;margin-top:115.6pt;width:39.75pt;height:19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" stroked="f">
                <v:textbox>
                  <w:txbxContent>
                    <w:p w14:paraId="50571BC6" w14:textId="496A9E7A" w:rsidR="00F959EB" w:rsidRPr="0012741F" w:rsidRDefault="00F959EB" w:rsidP="00F959EB">
                      <w:pPr>
                        <w:rPr>
                          <w:sz w:val="16"/>
                        </w:rPr>
                      </w:pPr>
                      <w:r w:rsidRPr="0012741F">
                        <w:rPr>
                          <w:sz w:val="16"/>
                        </w:rPr>
                        <w:t>N=</w:t>
                      </w:r>
                      <w:r w:rsidR="00560110">
                        <w:rPr>
                          <w:sz w:val="16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CAAE85" wp14:editId="08CDBBF3">
            <wp:extent cx="6165850" cy="1758950"/>
            <wp:effectExtent l="0" t="0" r="6350" b="1270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0897C6-13FC-47DB-8AB9-A826579B9F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5B4BA4" w14:textId="2E7E9B99" w:rsidR="00F959EB" w:rsidRDefault="00560110" w:rsidP="007D4AA0">
      <w:pPr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szCs w:val="24"/>
        </w:rPr>
        <w:t xml:space="preserve">The largest issues HR professionals reported involved organizational </w:t>
      </w:r>
      <w:r w:rsidRPr="00560110">
        <w:rPr>
          <w:rFonts w:eastAsia="Times New Roman" w:cs="Times New Roman"/>
          <w:b/>
          <w:i/>
          <w:szCs w:val="24"/>
        </w:rPr>
        <w:t>culture</w:t>
      </w:r>
      <w:r>
        <w:rPr>
          <w:rFonts w:eastAsia="Times New Roman" w:cs="Times New Roman"/>
          <w:szCs w:val="24"/>
        </w:rPr>
        <w:t xml:space="preserve">, </w:t>
      </w:r>
      <w:r w:rsidRPr="00560110">
        <w:rPr>
          <w:rFonts w:eastAsia="Times New Roman" w:cs="Times New Roman"/>
          <w:b/>
          <w:i/>
          <w:szCs w:val="24"/>
        </w:rPr>
        <w:t>delivering expected results</w:t>
      </w:r>
      <w:r>
        <w:rPr>
          <w:rFonts w:eastAsia="Times New Roman" w:cs="Times New Roman"/>
          <w:szCs w:val="24"/>
        </w:rPr>
        <w:t xml:space="preserve">, and </w:t>
      </w:r>
      <w:r w:rsidRPr="00560110">
        <w:rPr>
          <w:rFonts w:eastAsia="Times New Roman" w:cs="Times New Roman"/>
          <w:b/>
          <w:i/>
          <w:szCs w:val="24"/>
        </w:rPr>
        <w:t>a lack of alignment</w:t>
      </w:r>
      <w:r>
        <w:rPr>
          <w:rFonts w:eastAsia="Times New Roman" w:cs="Times New Roman"/>
          <w:szCs w:val="24"/>
        </w:rPr>
        <w:t xml:space="preserve"> with the hiring manager.  </w:t>
      </w:r>
    </w:p>
    <w:p w14:paraId="5DC04067" w14:textId="346D6CD5" w:rsidR="007D4AA0" w:rsidRPr="007D4AA0" w:rsidRDefault="007D4AA0" w:rsidP="007D4AA0">
      <w:pPr>
        <w:rPr>
          <w:b/>
          <w:color w:val="0070C0"/>
          <w:sz w:val="28"/>
        </w:rPr>
      </w:pPr>
      <w:r w:rsidRPr="007D4AA0">
        <w:rPr>
          <w:b/>
          <w:color w:val="0070C0"/>
          <w:sz w:val="28"/>
        </w:rPr>
        <w:t>What is the current state of onboarding in your organization?</w:t>
      </w:r>
    </w:p>
    <w:p w14:paraId="2512AEDE" w14:textId="64F4EAD0" w:rsidR="00560110" w:rsidRDefault="00560110" w:rsidP="007D4AA0">
      <w:pPr>
        <w:spacing w:before="240" w:after="0" w:line="240" w:lineRule="auto"/>
        <w:jc w:val="both"/>
        <w:rPr>
          <w:rFonts w:eastAsia="Times New Roman" w:cs="Times New Roman"/>
        </w:rPr>
      </w:pPr>
      <w:r w:rsidRPr="0012741F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8FEB94D" wp14:editId="6E5ED8B4">
                <wp:simplePos x="0" y="0"/>
                <wp:positionH relativeFrom="margin">
                  <wp:posOffset>5562600</wp:posOffset>
                </wp:positionH>
                <wp:positionV relativeFrom="paragraph">
                  <wp:posOffset>1358265</wp:posOffset>
                </wp:positionV>
                <wp:extent cx="5048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3F4C" w14:textId="540A190E" w:rsidR="0012741F" w:rsidRPr="0012741F" w:rsidRDefault="0012741F">
                            <w:pPr>
                              <w:rPr>
                                <w:sz w:val="16"/>
                              </w:rPr>
                            </w:pPr>
                            <w:r w:rsidRPr="0012741F">
                              <w:rPr>
                                <w:sz w:val="16"/>
                              </w:rPr>
                              <w:t>N=</w:t>
                            </w:r>
                            <w:r w:rsidR="001701BD">
                              <w:rPr>
                                <w:sz w:val="16"/>
                              </w:rPr>
                              <w:t>2</w:t>
                            </w:r>
                            <w:r w:rsidR="00560110"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EB94D" id="_x0000_s1028" type="#_x0000_t202" style="position:absolute;left:0;text-align:left;margin-left:438pt;margin-top:106.95pt;width:39.75pt;height:19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" stroked="f">
                <v:textbox>
                  <w:txbxContent>
                    <w:p w14:paraId="1C8C3F4C" w14:textId="540A190E" w:rsidR="0012741F" w:rsidRPr="0012741F" w:rsidRDefault="0012741F">
                      <w:pPr>
                        <w:rPr>
                          <w:sz w:val="16"/>
                        </w:rPr>
                      </w:pPr>
                      <w:r w:rsidRPr="0012741F">
                        <w:rPr>
                          <w:sz w:val="16"/>
                        </w:rPr>
                        <w:t>N=</w:t>
                      </w:r>
                      <w:r w:rsidR="001701BD">
                        <w:rPr>
                          <w:sz w:val="16"/>
                        </w:rPr>
                        <w:t>2</w:t>
                      </w:r>
                      <w:r w:rsidR="00560110">
                        <w:rPr>
                          <w:sz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99DFC0" wp14:editId="5635C12C">
            <wp:extent cx="6165850" cy="1593850"/>
            <wp:effectExtent l="0" t="0" r="635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7FCFA-DFAA-444A-B8B1-FF572C9A55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83DE32F" w14:textId="20D6AB0C" w:rsidR="00283B58" w:rsidRDefault="00380F1A" w:rsidP="007D4AA0">
      <w:pPr>
        <w:spacing w:before="240" w:after="0" w:line="240" w:lineRule="auto"/>
        <w:jc w:val="both"/>
      </w:pPr>
      <w:r>
        <w:rPr>
          <w:rFonts w:eastAsia="Times New Roman" w:cs="Times New Roman"/>
        </w:rPr>
        <w:t>Most</w:t>
      </w:r>
      <w:r w:rsidR="002F1475" w:rsidRPr="002F1475">
        <w:rPr>
          <w:rFonts w:eastAsia="Times New Roman" w:cs="Times New Roman"/>
        </w:rPr>
        <w:t xml:space="preserve"> session</w:t>
      </w:r>
      <w:r w:rsidR="00F364C5" w:rsidRPr="002F1475">
        <w:rPr>
          <w:rFonts w:eastAsia="Times New Roman" w:cs="Times New Roman"/>
        </w:rPr>
        <w:t xml:space="preserve"> participants </w:t>
      </w:r>
      <w:r w:rsidR="002F1475" w:rsidRPr="002F1475">
        <w:rPr>
          <w:rFonts w:eastAsia="Times New Roman" w:cs="Times New Roman"/>
        </w:rPr>
        <w:t>reported</w:t>
      </w:r>
      <w:r w:rsidR="00B61622" w:rsidRPr="002F1475">
        <w:rPr>
          <w:rFonts w:eastAsia="Times New Roman" w:cs="Times New Roman"/>
        </w:rPr>
        <w:t xml:space="preserve"> </w:t>
      </w:r>
      <w:r w:rsidR="006D1933">
        <w:rPr>
          <w:rFonts w:eastAsia="Times New Roman" w:cs="Times New Roman"/>
        </w:rPr>
        <w:t>that they conducted</w:t>
      </w:r>
      <w:r w:rsidR="00B61622" w:rsidRPr="002F1475">
        <w:rPr>
          <w:rFonts w:eastAsia="Times New Roman" w:cs="Times New Roman"/>
        </w:rPr>
        <w:t xml:space="preserve"> </w:t>
      </w:r>
      <w:r w:rsidR="002F1475" w:rsidRPr="002F1475">
        <w:rPr>
          <w:rFonts w:eastAsia="Times New Roman" w:cs="Times New Roman"/>
        </w:rPr>
        <w:t xml:space="preserve">some </w:t>
      </w:r>
      <w:r w:rsidR="00B61622" w:rsidRPr="002F1475">
        <w:rPr>
          <w:rFonts w:eastAsia="Times New Roman" w:cs="Times New Roman"/>
        </w:rPr>
        <w:t xml:space="preserve">onboarding </w:t>
      </w:r>
      <w:r w:rsidR="002F1475">
        <w:rPr>
          <w:rFonts w:eastAsia="Times New Roman" w:cs="Times New Roman"/>
        </w:rPr>
        <w:t xml:space="preserve">activities in </w:t>
      </w:r>
      <w:r w:rsidR="00B61622" w:rsidRPr="002F1475">
        <w:rPr>
          <w:rFonts w:eastAsia="Times New Roman" w:cs="Times New Roman"/>
        </w:rPr>
        <w:t>their organizations</w:t>
      </w:r>
      <w:r w:rsidR="002F1475" w:rsidRPr="002F1475">
        <w:t xml:space="preserve">; </w:t>
      </w:r>
      <w:r w:rsidR="002F1475" w:rsidRPr="006D1933">
        <w:rPr>
          <w:b/>
          <w:i/>
        </w:rPr>
        <w:t xml:space="preserve">however, </w:t>
      </w:r>
      <w:r w:rsidR="00BD5334">
        <w:rPr>
          <w:b/>
          <w:i/>
        </w:rPr>
        <w:t>half focused mainly on</w:t>
      </w:r>
      <w:r w:rsidR="002F1475" w:rsidRPr="002F1475">
        <w:rPr>
          <w:b/>
          <w:i/>
        </w:rPr>
        <w:t xml:space="preserve"> orientation </w:t>
      </w:r>
      <w:r w:rsidR="00560110">
        <w:rPr>
          <w:b/>
          <w:i/>
        </w:rPr>
        <w:t xml:space="preserve">and compliance </w:t>
      </w:r>
      <w:r w:rsidR="002F1475" w:rsidRPr="002F1475">
        <w:rPr>
          <w:b/>
          <w:i/>
        </w:rPr>
        <w:t>activities</w:t>
      </w:r>
      <w:r w:rsidR="002F1475" w:rsidRPr="002F1475">
        <w:rPr>
          <w:b/>
        </w:rPr>
        <w:t>.</w:t>
      </w:r>
      <w:r w:rsidR="002F1475" w:rsidRPr="002F1475">
        <w:t xml:space="preserve"> </w:t>
      </w:r>
      <w:r w:rsidR="00B61622" w:rsidRPr="002F1475">
        <w:t xml:space="preserve"> </w:t>
      </w:r>
      <w:r w:rsidR="00560110">
        <w:t>25</w:t>
      </w:r>
      <w:r w:rsidR="002F1475">
        <w:t xml:space="preserve">% also included </w:t>
      </w:r>
      <w:r w:rsidR="00560110">
        <w:t>key stakeholder meetings and/or goal setting.</w:t>
      </w:r>
      <w:r w:rsidR="002F1475">
        <w:t xml:space="preserve">  </w:t>
      </w:r>
      <w:r w:rsidR="00560110">
        <w:t>Fully 20% stated that they did not currently have a process to onboard new leaders</w:t>
      </w:r>
      <w:r w:rsidR="001701BD">
        <w:t xml:space="preserve">. </w:t>
      </w:r>
    </w:p>
    <w:p w14:paraId="03671E35" w14:textId="53BBCFF0" w:rsidR="0094764F" w:rsidRPr="0094764F" w:rsidRDefault="0094764F" w:rsidP="004F2222">
      <w:pPr>
        <w:spacing w:after="0" w:line="240" w:lineRule="auto"/>
        <w:rPr>
          <w:rFonts w:eastAsia="Times New Roman" w:cs="Times New Roman"/>
          <w:vanish/>
          <w:sz w:val="18"/>
          <w:szCs w:val="24"/>
        </w:rPr>
      </w:pPr>
    </w:p>
    <w:p w14:paraId="25FE8749" w14:textId="77777777" w:rsidR="0094764F" w:rsidRDefault="0094764F"/>
    <w:p w14:paraId="3098BF8E" w14:textId="77777777" w:rsidR="0044355E" w:rsidRPr="007D4AA0" w:rsidRDefault="0044355E" w:rsidP="00B06D46">
      <w:pPr>
        <w:tabs>
          <w:tab w:val="left" w:pos="2670"/>
        </w:tabs>
        <w:spacing w:after="0"/>
        <w:rPr>
          <w:b/>
          <w:color w:val="0070C0"/>
          <w:sz w:val="28"/>
        </w:rPr>
      </w:pPr>
      <w:r w:rsidRPr="007D4AA0">
        <w:rPr>
          <w:b/>
          <w:color w:val="0070C0"/>
          <w:sz w:val="28"/>
        </w:rPr>
        <w:t>Your Onboarding Experience</w:t>
      </w:r>
    </w:p>
    <w:p w14:paraId="6EF981BA" w14:textId="77777777" w:rsidR="00F364C5" w:rsidRDefault="00D914D6" w:rsidP="0094764F">
      <w:pPr>
        <w:tabs>
          <w:tab w:val="left" w:pos="2670"/>
        </w:tabs>
      </w:pPr>
      <w:r>
        <w:t>Where is your onboarding program hitting and missing the mark? What best-practice updates can you make to better meet your organization’s needs?</w:t>
      </w:r>
    </w:p>
    <w:p w14:paraId="0862B10F" w14:textId="45CB38A4" w:rsidR="0094764F" w:rsidRPr="0094764F" w:rsidRDefault="00D914D6" w:rsidP="0094764F">
      <w:pPr>
        <w:tabs>
          <w:tab w:val="left" w:pos="2670"/>
        </w:tabs>
      </w:pPr>
      <w:r>
        <w:t xml:space="preserve">Take a look at our onboarding solutions, </w:t>
      </w:r>
      <w:hyperlink r:id="rId13" w:history="1">
        <w:r w:rsidR="009D30C5" w:rsidRPr="00BD5334">
          <w:rPr>
            <w:rStyle w:val="Hyperlink"/>
            <w:b/>
            <w:i/>
            <w:color w:val="4472C4" w:themeColor="accent5"/>
          </w:rPr>
          <w:t>building c</w:t>
        </w:r>
        <w:r w:rsidRPr="00BD5334">
          <w:rPr>
            <w:rStyle w:val="Hyperlink"/>
            <w:b/>
            <w:i/>
            <w:color w:val="4472C4" w:themeColor="accent5"/>
          </w:rPr>
          <w:t>onnections</w:t>
        </w:r>
        <w:r w:rsidR="001869E0" w:rsidRPr="00BD5334">
          <w:rPr>
            <w:rStyle w:val="Hyperlink"/>
            <w:color w:val="4472C4" w:themeColor="accent5"/>
          </w:rPr>
          <w:t>®</w:t>
        </w:r>
      </w:hyperlink>
      <w:r w:rsidR="001869E0" w:rsidRPr="00BD5334">
        <w:rPr>
          <w:color w:val="4472C4" w:themeColor="accent5"/>
        </w:rPr>
        <w:t xml:space="preserve"> </w:t>
      </w:r>
      <w:r>
        <w:t xml:space="preserve">and </w:t>
      </w:r>
      <w:hyperlink r:id="rId14" w:history="1">
        <w:r w:rsidRPr="001869E0">
          <w:rPr>
            <w:rStyle w:val="Hyperlink"/>
            <w:b/>
            <w:i/>
          </w:rPr>
          <w:t>are you connected?</w:t>
        </w:r>
        <w:r w:rsidR="001869E0" w:rsidRPr="001869E0">
          <w:rPr>
            <w:rStyle w:val="Hyperlink"/>
            <w:b/>
            <w:i/>
          </w:rPr>
          <w:t>®</w:t>
        </w:r>
        <w:r w:rsidRPr="001869E0">
          <w:rPr>
            <w:rStyle w:val="Hyperlink"/>
          </w:rPr>
          <w:t>,</w:t>
        </w:r>
      </w:hyperlink>
      <w:r>
        <w:t xml:space="preserve"> as well as </w:t>
      </w:r>
      <w:r w:rsidR="009D30C5">
        <w:t xml:space="preserve">this </w:t>
      </w:r>
      <w:hyperlink r:id="rId15" w:history="1">
        <w:r w:rsidR="009D30C5" w:rsidRPr="00BD5334">
          <w:rPr>
            <w:rStyle w:val="Hyperlink"/>
            <w:b/>
          </w:rPr>
          <w:t>case study</w:t>
        </w:r>
      </w:hyperlink>
      <w:r w:rsidR="00865795">
        <w:t xml:space="preserve"> </w:t>
      </w:r>
      <w:r w:rsidR="009D30C5">
        <w:t>illustrating</w:t>
      </w:r>
      <w:r w:rsidR="00865795">
        <w:t xml:space="preserve"> </w:t>
      </w:r>
      <w:r w:rsidRPr="00865795">
        <w:t>how we have helped dynamic companies</w:t>
      </w:r>
      <w:r>
        <w:t xml:space="preserve"> effectively onboard their team members</w:t>
      </w:r>
      <w:r w:rsidR="00393DDB">
        <w:t>.</w:t>
      </w:r>
    </w:p>
    <w:sectPr w:rsidR="0094764F" w:rsidRPr="0094764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7DC23" w14:textId="77777777" w:rsidR="00D7542F" w:rsidRDefault="00D7542F" w:rsidP="0012741F">
      <w:pPr>
        <w:spacing w:after="0" w:line="240" w:lineRule="auto"/>
      </w:pPr>
      <w:r>
        <w:separator/>
      </w:r>
    </w:p>
  </w:endnote>
  <w:endnote w:type="continuationSeparator" w:id="0">
    <w:p w14:paraId="2605523B" w14:textId="77777777" w:rsidR="00D7542F" w:rsidRDefault="00D7542F" w:rsidP="001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330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7D372C" w14:textId="3E8A2D76" w:rsidR="0012741F" w:rsidRDefault="001274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810056C" wp14:editId="19ACFDAB">
              <wp:simplePos x="0" y="0"/>
              <wp:positionH relativeFrom="column">
                <wp:posOffset>2028825</wp:posOffset>
              </wp:positionH>
              <wp:positionV relativeFrom="paragraph">
                <wp:posOffset>83820</wp:posOffset>
              </wp:positionV>
              <wp:extent cx="1883664" cy="423672"/>
              <wp:effectExtent l="0" t="0" r="254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TD Logo Botto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3664" cy="423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8E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BA6F39" w14:textId="77777777" w:rsidR="0012741F" w:rsidRDefault="0012741F" w:rsidP="0012741F">
    <w:pPr>
      <w:pStyle w:val="Footer"/>
      <w:tabs>
        <w:tab w:val="left" w:pos="39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7EF08" w14:textId="77777777" w:rsidR="00D7542F" w:rsidRDefault="00D7542F" w:rsidP="0012741F">
      <w:pPr>
        <w:spacing w:after="0" w:line="240" w:lineRule="auto"/>
      </w:pPr>
      <w:r>
        <w:separator/>
      </w:r>
    </w:p>
  </w:footnote>
  <w:footnote w:type="continuationSeparator" w:id="0">
    <w:p w14:paraId="7E536DD9" w14:textId="77777777" w:rsidR="00D7542F" w:rsidRDefault="00D7542F" w:rsidP="0012741F">
      <w:pPr>
        <w:spacing w:after="0" w:line="240" w:lineRule="auto"/>
      </w:pPr>
      <w:r>
        <w:continuationSeparator/>
      </w:r>
    </w:p>
  </w:footnote>
  <w:footnote w:id="1">
    <w:p w14:paraId="460950F5" w14:textId="21173B48" w:rsidR="00F959EB" w:rsidRDefault="00F959EB">
      <w:pPr>
        <w:pStyle w:val="FootnoteText"/>
      </w:pPr>
      <w:r>
        <w:rPr>
          <w:rStyle w:val="FootnoteReference"/>
        </w:rPr>
        <w:footnoteRef/>
      </w:r>
      <w:r>
        <w:t xml:space="preserve">The presenters encountered technical difficulties with the interactive polling </w:t>
      </w:r>
      <w:r w:rsidR="00560110">
        <w:t xml:space="preserve">during the second session, so these results only include first session attendees.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E34B" w14:textId="77777777" w:rsidR="0012741F" w:rsidRDefault="0012741F" w:rsidP="0012741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493A35" wp14:editId="154AF7C5">
          <wp:simplePos x="0" y="0"/>
          <wp:positionH relativeFrom="column">
            <wp:posOffset>2260397</wp:posOffset>
          </wp:positionH>
          <wp:positionV relativeFrom="paragraph">
            <wp:posOffset>-259690</wp:posOffset>
          </wp:positionV>
          <wp:extent cx="1409700" cy="4978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TD Transpar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E0"/>
    <w:multiLevelType w:val="hybridMultilevel"/>
    <w:tmpl w:val="6106A0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7821AD1"/>
    <w:multiLevelType w:val="hybridMultilevel"/>
    <w:tmpl w:val="D16C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22"/>
    <w:rsid w:val="000560A1"/>
    <w:rsid w:val="000676D2"/>
    <w:rsid w:val="00070F0D"/>
    <w:rsid w:val="00074345"/>
    <w:rsid w:val="000A5760"/>
    <w:rsid w:val="000C172C"/>
    <w:rsid w:val="0012741F"/>
    <w:rsid w:val="001517BF"/>
    <w:rsid w:val="0016296D"/>
    <w:rsid w:val="001701BD"/>
    <w:rsid w:val="001869E0"/>
    <w:rsid w:val="00187B5E"/>
    <w:rsid w:val="001C1933"/>
    <w:rsid w:val="001D509D"/>
    <w:rsid w:val="001D577D"/>
    <w:rsid w:val="002229CD"/>
    <w:rsid w:val="00244AB8"/>
    <w:rsid w:val="00282F4F"/>
    <w:rsid w:val="00283B58"/>
    <w:rsid w:val="00283B70"/>
    <w:rsid w:val="002A000C"/>
    <w:rsid w:val="002A32D9"/>
    <w:rsid w:val="002D4098"/>
    <w:rsid w:val="002F1475"/>
    <w:rsid w:val="00351CD8"/>
    <w:rsid w:val="00362893"/>
    <w:rsid w:val="00380F1A"/>
    <w:rsid w:val="00385D76"/>
    <w:rsid w:val="003924D7"/>
    <w:rsid w:val="00393DDB"/>
    <w:rsid w:val="003B0464"/>
    <w:rsid w:val="003F5227"/>
    <w:rsid w:val="004317C9"/>
    <w:rsid w:val="00436C00"/>
    <w:rsid w:val="0044355E"/>
    <w:rsid w:val="00463DC7"/>
    <w:rsid w:val="004666D5"/>
    <w:rsid w:val="00497D2E"/>
    <w:rsid w:val="004A0267"/>
    <w:rsid w:val="004C7CD7"/>
    <w:rsid w:val="004F11CB"/>
    <w:rsid w:val="004F2222"/>
    <w:rsid w:val="00537079"/>
    <w:rsid w:val="00544DC3"/>
    <w:rsid w:val="005503DC"/>
    <w:rsid w:val="00560110"/>
    <w:rsid w:val="00577350"/>
    <w:rsid w:val="005817A9"/>
    <w:rsid w:val="005C437F"/>
    <w:rsid w:val="0060655B"/>
    <w:rsid w:val="0061580C"/>
    <w:rsid w:val="006D1933"/>
    <w:rsid w:val="006D3186"/>
    <w:rsid w:val="00775308"/>
    <w:rsid w:val="007D4AA0"/>
    <w:rsid w:val="008333E2"/>
    <w:rsid w:val="00865795"/>
    <w:rsid w:val="008B5558"/>
    <w:rsid w:val="008E08F3"/>
    <w:rsid w:val="00943872"/>
    <w:rsid w:val="0094764F"/>
    <w:rsid w:val="0097620B"/>
    <w:rsid w:val="009D30C5"/>
    <w:rsid w:val="00A505F5"/>
    <w:rsid w:val="00B05035"/>
    <w:rsid w:val="00B06D46"/>
    <w:rsid w:val="00B35BB6"/>
    <w:rsid w:val="00B44C53"/>
    <w:rsid w:val="00B61622"/>
    <w:rsid w:val="00BD5334"/>
    <w:rsid w:val="00BD71DB"/>
    <w:rsid w:val="00C51176"/>
    <w:rsid w:val="00C73CBC"/>
    <w:rsid w:val="00C938E6"/>
    <w:rsid w:val="00CF1152"/>
    <w:rsid w:val="00D04187"/>
    <w:rsid w:val="00D264B6"/>
    <w:rsid w:val="00D31C02"/>
    <w:rsid w:val="00D6113F"/>
    <w:rsid w:val="00D7542F"/>
    <w:rsid w:val="00D914D6"/>
    <w:rsid w:val="00E35367"/>
    <w:rsid w:val="00E47C7F"/>
    <w:rsid w:val="00E656F8"/>
    <w:rsid w:val="00EA0145"/>
    <w:rsid w:val="00F364C5"/>
    <w:rsid w:val="00F61722"/>
    <w:rsid w:val="00F959EB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94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2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2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3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1F"/>
  </w:style>
  <w:style w:type="paragraph" w:styleId="Footer">
    <w:name w:val="footer"/>
    <w:basedOn w:val="Normal"/>
    <w:link w:val="FooterChar"/>
    <w:uiPriority w:val="99"/>
    <w:unhideWhenUsed/>
    <w:rsid w:val="0012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1F"/>
  </w:style>
  <w:style w:type="paragraph" w:styleId="BalloonText">
    <w:name w:val="Balloon Text"/>
    <w:basedOn w:val="Normal"/>
    <w:link w:val="BalloonTextChar"/>
    <w:uiPriority w:val="99"/>
    <w:semiHidden/>
    <w:unhideWhenUsed/>
    <w:rsid w:val="00B4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9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9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B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53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5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9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9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2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2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3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1F"/>
  </w:style>
  <w:style w:type="paragraph" w:styleId="Footer">
    <w:name w:val="footer"/>
    <w:basedOn w:val="Normal"/>
    <w:link w:val="FooterChar"/>
    <w:uiPriority w:val="99"/>
    <w:unhideWhenUsed/>
    <w:rsid w:val="0012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1F"/>
  </w:style>
  <w:style w:type="paragraph" w:styleId="BalloonText">
    <w:name w:val="Balloon Text"/>
    <w:basedOn w:val="Normal"/>
    <w:link w:val="BalloonTextChar"/>
    <w:uiPriority w:val="99"/>
    <w:semiHidden/>
    <w:unhideWhenUsed/>
    <w:rsid w:val="00B4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9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9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B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53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5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9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nectthedotsconsulting.com/building-connectio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connectthedotsconsulting.com/sites/default/files/clients/case-studies/CTD-TJXcasestudyFIN%20Small.pdf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nectthedotsconsulting.com/are-you-connec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tchen\Documents\Connect%20the%20Dots%202017\Admin%202017\Conferences\Gulf%20Coast%20Symposium%20on%20HR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tchen\Documents\Connect%20the%20Dots%202017\Admin%202017\Conferences\Gulf%20Coast%20Symposium%20on%20HR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etchen\Documents\Connect%20the%20Dots%202017\Admin%202017\Conferences\Gulf%20Coast%20Symposium%20on%20HR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726155494384701"/>
          <c:y val="4.0013681148333874E-4"/>
          <c:w val="0.50658795133717494"/>
          <c:h val="0.99868631554171083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Sheet2!$A$5:$A$11</c:f>
              <c:strCache>
                <c:ptCount val="7"/>
                <c:pt idx="0">
                  <c:v>Other</c:v>
                </c:pt>
                <c:pt idx="1">
                  <c:v>Recruitment/relocation costs</c:v>
                </c:pt>
                <c:pt idx="2">
                  <c:v>New leader engagement scores</c:v>
                </c:pt>
                <c:pt idx="3">
                  <c:v>New leader retention</c:v>
                </c:pt>
                <c:pt idx="4">
                  <c:v>Team retention</c:v>
                </c:pt>
                <c:pt idx="5">
                  <c:v>Employee engagement scores</c:v>
                </c:pt>
                <c:pt idx="6">
                  <c:v>Speed to productivity</c:v>
                </c:pt>
              </c:strCache>
            </c:strRef>
          </c:cat>
          <c:val>
            <c:numRef>
              <c:f>Sheet2!$C$5:$C$11</c:f>
              <c:numCache>
                <c:formatCode>0%</c:formatCode>
                <c:ptCount val="7"/>
                <c:pt idx="0">
                  <c:v>3.5714285714285712E-2</c:v>
                </c:pt>
                <c:pt idx="1">
                  <c:v>3.5714285714285712E-2</c:v>
                </c:pt>
                <c:pt idx="2">
                  <c:v>7.1428571428571425E-2</c:v>
                </c:pt>
                <c:pt idx="3">
                  <c:v>0.14285714285714285</c:v>
                </c:pt>
                <c:pt idx="4">
                  <c:v>0.17857142857142858</c:v>
                </c:pt>
                <c:pt idx="5">
                  <c:v>0.25</c:v>
                </c:pt>
                <c:pt idx="6">
                  <c:v>0.2857142857142857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5B-46AC-8F31-ACC42336A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7151104"/>
        <c:axId val="207152640"/>
      </c:barChart>
      <c:catAx>
        <c:axId val="20715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152640"/>
        <c:crosses val="autoZero"/>
        <c:auto val="1"/>
        <c:lblAlgn val="ctr"/>
        <c:lblOffset val="100"/>
        <c:noMultiLvlLbl val="0"/>
      </c:catAx>
      <c:valAx>
        <c:axId val="207152640"/>
        <c:scaling>
          <c:orientation val="minMax"/>
          <c:max val="0.5"/>
        </c:scaling>
        <c:delete val="1"/>
        <c:axPos val="b"/>
        <c:numFmt formatCode="0%" sourceLinked="1"/>
        <c:majorTickMark val="none"/>
        <c:minorTickMark val="none"/>
        <c:tickLblPos val="nextTo"/>
        <c:crossAx val="20715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670337423064134"/>
          <c:y val="0"/>
          <c:w val="0.50640820000486542"/>
          <c:h val="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Sheet2!$A$15:$A$20</c:f>
              <c:strCache>
                <c:ptCount val="6"/>
                <c:pt idx="0">
                  <c:v>Not getting or acting on early feedback</c:v>
                </c:pt>
                <c:pt idx="1">
                  <c:v>Underdeveloped peer relationships</c:v>
                </c:pt>
                <c:pt idx="2">
                  <c:v>Failure to engage the team appropriately</c:v>
                </c:pt>
                <c:pt idx="3">
                  <c:v>Lack of alignment with the hiring manager</c:v>
                </c:pt>
                <c:pt idx="4">
                  <c:v>Not delivering on expected results</c:v>
                </c:pt>
                <c:pt idx="5">
                  <c:v>Failure to understand and navigate the culture</c:v>
                </c:pt>
              </c:strCache>
            </c:strRef>
          </c:cat>
          <c:val>
            <c:numRef>
              <c:f>Sheet2!$C$15:$C$20</c:f>
              <c:numCache>
                <c:formatCode>0%</c:formatCode>
                <c:ptCount val="6"/>
                <c:pt idx="0">
                  <c:v>4.7619047619047616E-2</c:v>
                </c:pt>
                <c:pt idx="1">
                  <c:v>4.7619047619047616E-2</c:v>
                </c:pt>
                <c:pt idx="2">
                  <c:v>9.5238095238095233E-2</c:v>
                </c:pt>
                <c:pt idx="3">
                  <c:v>0.23809523809523808</c:v>
                </c:pt>
                <c:pt idx="4">
                  <c:v>0.23809523809523808</c:v>
                </c:pt>
                <c:pt idx="5">
                  <c:v>0.33333333333333331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06-4F57-BA21-F622BC762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312000"/>
        <c:axId val="251313536"/>
      </c:barChart>
      <c:catAx>
        <c:axId val="251312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1313536"/>
        <c:crosses val="autoZero"/>
        <c:auto val="1"/>
        <c:lblAlgn val="ctr"/>
        <c:lblOffset val="100"/>
        <c:noMultiLvlLbl val="0"/>
      </c:catAx>
      <c:valAx>
        <c:axId val="251313536"/>
        <c:scaling>
          <c:orientation val="minMax"/>
          <c:max val="0.5"/>
        </c:scaling>
        <c:delete val="1"/>
        <c:axPos val="b"/>
        <c:numFmt formatCode="0%" sourceLinked="1"/>
        <c:majorTickMark val="none"/>
        <c:minorTickMark val="none"/>
        <c:tickLblPos val="nextTo"/>
        <c:crossAx val="2513120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787933128929637"/>
          <c:y val="1.3454735894302757E-3"/>
          <c:w val="0.48108601762271147"/>
          <c:h val="0.99865452641056973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Sheet2!$A$24:$A$28</c:f>
              <c:strCache>
                <c:ptCount val="5"/>
                <c:pt idx="0">
                  <c:v>Compliance focused, orientation, teaching policies, form completion</c:v>
                </c:pt>
                <c:pt idx="1">
                  <c:v>Key Stakeholder meetings are scheduled for the new leader</c:v>
                </c:pt>
                <c:pt idx="2">
                  <c:v>It involves goal setting specific for the new leader</c:v>
                </c:pt>
                <c:pt idx="3">
                  <c:v>It's a combination of all items mentioned</c:v>
                </c:pt>
                <c:pt idx="4">
                  <c:v>We don't really provide any onboarding at this time</c:v>
                </c:pt>
              </c:strCache>
            </c:strRef>
          </c:cat>
          <c:val>
            <c:numRef>
              <c:f>Sheet2!$C$24:$C$28</c:f>
              <c:numCache>
                <c:formatCode>0%</c:formatCode>
                <c:ptCount val="5"/>
                <c:pt idx="0">
                  <c:v>0.5</c:v>
                </c:pt>
                <c:pt idx="1">
                  <c:v>0.05</c:v>
                </c:pt>
                <c:pt idx="2">
                  <c:v>0</c:v>
                </c:pt>
                <c:pt idx="3">
                  <c:v>0.25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F6-4741-BC33-215CFD509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7540096"/>
        <c:axId val="257541632"/>
      </c:barChart>
      <c:catAx>
        <c:axId val="2575400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7541632"/>
        <c:crosses val="autoZero"/>
        <c:auto val="1"/>
        <c:lblAlgn val="ctr"/>
        <c:lblOffset val="100"/>
        <c:noMultiLvlLbl val="0"/>
      </c:catAx>
      <c:valAx>
        <c:axId val="257541632"/>
        <c:scaling>
          <c:orientation val="minMax"/>
          <c:max val="0.5"/>
        </c:scaling>
        <c:delete val="1"/>
        <c:axPos val="t"/>
        <c:numFmt formatCode="0%" sourceLinked="1"/>
        <c:majorTickMark val="none"/>
        <c:minorTickMark val="none"/>
        <c:tickLblPos val="nextTo"/>
        <c:crossAx val="25754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6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749A-6DFA-405F-BBF9-A0569FDE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Pattison Armstrong</dc:creator>
  <cp:lastModifiedBy>Jeff</cp:lastModifiedBy>
  <cp:revision>2</cp:revision>
  <cp:lastPrinted>2015-05-21T17:32:00Z</cp:lastPrinted>
  <dcterms:created xsi:type="dcterms:W3CDTF">2017-07-05T16:13:00Z</dcterms:created>
  <dcterms:modified xsi:type="dcterms:W3CDTF">2017-07-05T16:13:00Z</dcterms:modified>
</cp:coreProperties>
</file>